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26361C">
      <w:pPr>
        <w:pStyle w:val="Heading1"/>
        <w:pBdr>
          <w:bottom w:val="single" w:sz="4" w:space="0" w:color="003055" w:themeColor="text1"/>
        </w:pBdr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541759" w:rsidRDefault="001F21CB" w:rsidP="0026361C">
      <w:pPr>
        <w:pStyle w:val="Heading1"/>
        <w:pBdr>
          <w:bottom w:val="single" w:sz="4" w:space="0" w:color="003055" w:themeColor="text1"/>
        </w:pBdr>
        <w:spacing w:before="120"/>
        <w:rPr>
          <w:rFonts w:asciiTheme="majorHAnsi" w:hAnsiTheme="majorHAnsi" w:cstheme="majorHAnsi"/>
          <w:szCs w:val="26"/>
        </w:rPr>
      </w:pPr>
      <w:r>
        <w:rPr>
          <w:bCs w:val="0"/>
        </w:rPr>
        <w:t>Deputy Commissioner</w:t>
      </w:r>
      <w:r w:rsidR="00D56177" w:rsidRPr="00541759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Social Security Adminstration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484F65" w:rsidRDefault="00C931D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lang w:val="en"/>
              </w:rPr>
              <w:t>Finance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795DA9" w:rsidP="008B44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To deliver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 xml:space="preserve">ocial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C931D0" w:rsidRPr="004E0DBD">
              <w:rPr>
                <w:rFonts w:asciiTheme="majorHAnsi" w:hAnsiTheme="majorHAnsi" w:cstheme="majorHAnsi"/>
                <w:bCs/>
              </w:rPr>
              <w:t xml:space="preserve">ecurity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C931D0" w:rsidRPr="004E0DBD">
              <w:rPr>
                <w:rFonts w:asciiTheme="majorHAnsi" w:hAnsiTheme="majorHAnsi" w:cstheme="majorHAnsi"/>
                <w:bCs/>
              </w:rPr>
              <w:t>ervices that meet the changi</w:t>
            </w:r>
            <w:r>
              <w:rPr>
                <w:rFonts w:asciiTheme="majorHAnsi" w:hAnsiTheme="majorHAnsi" w:cstheme="majorHAnsi"/>
                <w:bCs/>
              </w:rPr>
              <w:t xml:space="preserve">ng needs of the public, assign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 xml:space="preserve">ocial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C931D0" w:rsidRPr="004E0DBD">
              <w:rPr>
                <w:rFonts w:asciiTheme="majorHAnsi" w:hAnsiTheme="majorHAnsi" w:cstheme="majorHAnsi"/>
                <w:bCs/>
              </w:rPr>
              <w:t>ecurity numbers to U.S. citizens, maintain earnings r</w:t>
            </w:r>
            <w:r>
              <w:rPr>
                <w:rFonts w:asciiTheme="majorHAnsi" w:hAnsiTheme="majorHAnsi" w:cstheme="majorHAnsi"/>
                <w:bCs/>
              </w:rPr>
              <w:t xml:space="preserve">ecords for workers under their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>
              <w:rPr>
                <w:rFonts w:asciiTheme="majorHAnsi" w:hAnsiTheme="majorHAnsi" w:cstheme="majorHAnsi"/>
                <w:bCs/>
              </w:rPr>
              <w:t xml:space="preserve">ocial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C931D0" w:rsidRPr="004E0DBD">
              <w:rPr>
                <w:rFonts w:asciiTheme="majorHAnsi" w:hAnsiTheme="majorHAnsi" w:cstheme="majorHAnsi"/>
                <w:bCs/>
              </w:rPr>
              <w:t>ecur</w:t>
            </w:r>
            <w:r w:rsidR="00D11949">
              <w:rPr>
                <w:rFonts w:asciiTheme="majorHAnsi" w:hAnsiTheme="majorHAnsi" w:cstheme="majorHAnsi"/>
                <w:bCs/>
              </w:rPr>
              <w:t xml:space="preserve">ity numbers and administer the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D11949">
              <w:rPr>
                <w:rFonts w:asciiTheme="majorHAnsi" w:hAnsiTheme="majorHAnsi" w:cstheme="majorHAnsi"/>
                <w:bCs/>
              </w:rPr>
              <w:t xml:space="preserve">upplemental </w:t>
            </w:r>
            <w:r w:rsidR="008B44E8">
              <w:rPr>
                <w:rFonts w:asciiTheme="majorHAnsi" w:hAnsiTheme="majorHAnsi" w:cstheme="majorHAnsi"/>
                <w:bCs/>
              </w:rPr>
              <w:t>S</w:t>
            </w:r>
            <w:r w:rsidR="00D11949">
              <w:rPr>
                <w:rFonts w:asciiTheme="majorHAnsi" w:hAnsiTheme="majorHAnsi" w:cstheme="majorHAnsi"/>
                <w:bCs/>
              </w:rPr>
              <w:t xml:space="preserve">ecurity </w:t>
            </w:r>
            <w:r w:rsidR="008B44E8">
              <w:rPr>
                <w:rFonts w:asciiTheme="majorHAnsi" w:hAnsiTheme="majorHAnsi" w:cstheme="majorHAnsi"/>
                <w:bCs/>
              </w:rPr>
              <w:t>I</w:t>
            </w:r>
            <w:r w:rsidR="00D11949">
              <w:rPr>
                <w:rFonts w:asciiTheme="majorHAnsi" w:hAnsiTheme="majorHAnsi" w:cstheme="majorHAnsi"/>
                <w:bCs/>
              </w:rPr>
              <w:t>ncome p</w:t>
            </w:r>
            <w:r w:rsidR="00C931D0" w:rsidRPr="004E0DBD">
              <w:rPr>
                <w:rFonts w:asciiTheme="majorHAnsi" w:hAnsiTheme="majorHAnsi" w:cstheme="majorHAnsi"/>
                <w:bCs/>
              </w:rPr>
              <w:t>rogram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119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>The deputy c</w:t>
            </w:r>
            <w:r w:rsidR="00814D97" w:rsidRPr="00814D97">
              <w:rPr>
                <w:rFonts w:asciiTheme="majorHAnsi" w:hAnsiTheme="majorHAnsi" w:cstheme="majorHAnsi"/>
                <w:lang w:val="en"/>
              </w:rPr>
              <w:t>ommissioner perform</w:t>
            </w:r>
            <w:r w:rsidR="008B44E8">
              <w:rPr>
                <w:rFonts w:asciiTheme="majorHAnsi" w:hAnsiTheme="majorHAnsi" w:cstheme="majorHAnsi"/>
                <w:lang w:val="en"/>
              </w:rPr>
              <w:t>s</w:t>
            </w:r>
            <w:r w:rsidR="00814D97" w:rsidRPr="00814D97">
              <w:rPr>
                <w:rFonts w:asciiTheme="majorHAnsi" w:hAnsiTheme="majorHAnsi" w:cstheme="majorHAnsi"/>
                <w:lang w:val="en"/>
              </w:rPr>
              <w:t xml:space="preserve"> duties a</w:t>
            </w:r>
            <w:r>
              <w:rPr>
                <w:rFonts w:asciiTheme="majorHAnsi" w:hAnsiTheme="majorHAnsi" w:cstheme="majorHAnsi"/>
                <w:lang w:val="en"/>
              </w:rPr>
              <w:t>nd exercise</w:t>
            </w:r>
            <w:r w:rsidR="008B44E8">
              <w:rPr>
                <w:rFonts w:asciiTheme="majorHAnsi" w:hAnsiTheme="majorHAnsi" w:cstheme="majorHAnsi"/>
                <w:lang w:val="en"/>
              </w:rPr>
              <w:t>s</w:t>
            </w:r>
            <w:r>
              <w:rPr>
                <w:rFonts w:asciiTheme="majorHAnsi" w:hAnsiTheme="majorHAnsi" w:cstheme="majorHAnsi"/>
                <w:lang w:val="en"/>
              </w:rPr>
              <w:t xml:space="preserve"> powers </w:t>
            </w:r>
            <w:r w:rsidR="008B44E8">
              <w:rPr>
                <w:rFonts w:asciiTheme="majorHAnsi" w:hAnsiTheme="majorHAnsi" w:cstheme="majorHAnsi"/>
                <w:lang w:val="en"/>
              </w:rPr>
              <w:t xml:space="preserve">that </w:t>
            </w:r>
            <w:r>
              <w:rPr>
                <w:rFonts w:asciiTheme="majorHAnsi" w:hAnsiTheme="majorHAnsi" w:cstheme="majorHAnsi"/>
                <w:lang w:val="en"/>
              </w:rPr>
              <w:t>the c</w:t>
            </w:r>
            <w:r w:rsidR="00814D97" w:rsidRPr="00814D97">
              <w:rPr>
                <w:rFonts w:asciiTheme="majorHAnsi" w:hAnsiTheme="majorHAnsi" w:cstheme="majorHAnsi"/>
                <w:lang w:val="en"/>
              </w:rPr>
              <w:t>ommissioner assign</w:t>
            </w:r>
            <w:r w:rsidR="008B44E8">
              <w:rPr>
                <w:rFonts w:asciiTheme="majorHAnsi" w:hAnsiTheme="majorHAnsi" w:cstheme="majorHAnsi"/>
                <w:lang w:val="en"/>
              </w:rPr>
              <w:t>s</w:t>
            </w:r>
            <w:r w:rsidR="00814D97" w:rsidRPr="00814D97">
              <w:rPr>
                <w:rFonts w:asciiTheme="majorHAnsi" w:hAnsiTheme="majorHAnsi" w:cstheme="majorHAnsi"/>
                <w:lang w:val="en"/>
              </w:rPr>
              <w:t xml:space="preserve"> or delegate</w:t>
            </w:r>
            <w:r w:rsidR="008B44E8">
              <w:rPr>
                <w:rFonts w:asciiTheme="majorHAnsi" w:hAnsiTheme="majorHAnsi" w:cstheme="majorHAnsi"/>
                <w:lang w:val="en"/>
              </w:rPr>
              <w:t>s</w:t>
            </w:r>
            <w:r w:rsidR="00814D97" w:rsidRPr="00814D97">
              <w:rPr>
                <w:rFonts w:asciiTheme="majorHAnsi" w:hAnsiTheme="majorHAnsi" w:cstheme="majorHAnsi"/>
                <w:lang w:val="en"/>
              </w:rPr>
              <w:t xml:space="preserve">.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C931D0" w:rsidP="00ED797B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>Level II $</w:t>
            </w:r>
            <w:r w:rsidR="00ED797B">
              <w:rPr>
                <w:rFonts w:asciiTheme="majorHAnsi" w:hAnsiTheme="majorHAnsi" w:cstheme="majorHAnsi"/>
                <w:bCs/>
              </w:rPr>
              <w:t>179,700</w:t>
            </w:r>
            <w:r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="00A5559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1F21CB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Security Administration </w:t>
            </w:r>
            <w:r w:rsidR="004B5939">
              <w:rPr>
                <w:rFonts w:asciiTheme="majorHAnsi" w:hAnsiTheme="majorHAnsi" w:cstheme="majorHAnsi"/>
              </w:rPr>
              <w:t xml:space="preserve">(SSA) </w:t>
            </w:r>
            <w:r>
              <w:rPr>
                <w:rFonts w:asciiTheme="majorHAnsi" w:hAnsiTheme="majorHAnsi" w:cstheme="majorHAnsi"/>
              </w:rPr>
              <w:t>Commissioner</w:t>
            </w:r>
            <w:r w:rsidR="00795DA9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4B5939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SSA</w:t>
            </w:r>
            <w:r w:rsidR="00C931D0" w:rsidRPr="00C931D0">
              <w:rPr>
                <w:rFonts w:asciiTheme="majorHAnsi" w:hAnsiTheme="majorHAnsi" w:cstheme="majorHAnsi"/>
                <w:bCs/>
              </w:rPr>
              <w:t xml:space="preserve"> has a total budget authority of $12.2 billion and a workforce of approximately 63,000 employees worldwide.</w:t>
            </w:r>
            <w:r w:rsidR="00AD391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A032A8">
              <w:rPr>
                <w:rFonts w:asciiTheme="majorHAnsi" w:hAnsiTheme="majorHAnsi" w:cstheme="majorHAnsi"/>
                <w:bCs/>
              </w:rPr>
              <w:t xml:space="preserve"> </w:t>
            </w:r>
            <w:r w:rsidR="00484CAF">
              <w:rPr>
                <w:rFonts w:asciiTheme="majorHAnsi" w:hAnsiTheme="majorHAnsi" w:cstheme="majorHAnsi"/>
                <w:bCs/>
              </w:rPr>
              <w:t xml:space="preserve">SSA </w:t>
            </w:r>
            <w:r w:rsidR="008B44E8">
              <w:rPr>
                <w:rFonts w:asciiTheme="majorHAnsi" w:hAnsiTheme="majorHAnsi" w:cstheme="majorHAnsi"/>
                <w:bCs/>
              </w:rPr>
              <w:t xml:space="preserve">has </w:t>
            </w:r>
            <w:r w:rsidR="00A032A8">
              <w:rPr>
                <w:rFonts w:asciiTheme="majorHAnsi" w:hAnsiTheme="majorHAnsi" w:cstheme="majorHAnsi"/>
                <w:bCs/>
              </w:rPr>
              <w:t>1</w:t>
            </w:r>
            <w:r w:rsidR="00484CAF">
              <w:rPr>
                <w:rFonts w:asciiTheme="majorHAnsi" w:hAnsiTheme="majorHAnsi" w:cstheme="majorHAnsi"/>
                <w:bCs/>
              </w:rPr>
              <w:t>,</w:t>
            </w:r>
            <w:r w:rsidR="00A032A8">
              <w:rPr>
                <w:rFonts w:asciiTheme="majorHAnsi" w:hAnsiTheme="majorHAnsi" w:cstheme="majorHAnsi"/>
                <w:bCs/>
              </w:rPr>
              <w:t>400 field offices</w:t>
            </w:r>
            <w:r w:rsidR="008B44E8">
              <w:rPr>
                <w:rFonts w:asciiTheme="majorHAnsi" w:hAnsiTheme="majorHAnsi" w:cstheme="majorHAnsi"/>
                <w:bCs/>
              </w:rPr>
              <w:t xml:space="preserve"> throughout the country</w:t>
            </w:r>
            <w:r w:rsidR="00484CAF">
              <w:rPr>
                <w:rFonts w:asciiTheme="majorHAnsi" w:hAnsiTheme="majorHAnsi" w:cstheme="majorHAnsi"/>
                <w:bCs/>
              </w:rPr>
              <w:t>.</w:t>
            </w:r>
            <w:r w:rsidR="00A032A8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Default="00795DA9" w:rsidP="00F575C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795DA9">
              <w:rPr>
                <w:rFonts w:asciiTheme="majorHAnsi" w:hAnsiTheme="majorHAnsi" w:cstheme="majorHAnsi"/>
                <w:lang w:val="en"/>
              </w:rPr>
              <w:t>Act</w:t>
            </w:r>
            <w:r>
              <w:rPr>
                <w:rFonts w:asciiTheme="majorHAnsi" w:hAnsiTheme="majorHAnsi" w:cstheme="majorHAnsi"/>
                <w:lang w:val="en"/>
              </w:rPr>
              <w:t>s</w:t>
            </w:r>
            <w:r w:rsidRPr="00795DA9">
              <w:rPr>
                <w:rFonts w:asciiTheme="majorHAnsi" w:hAnsiTheme="majorHAnsi" w:cstheme="majorHAnsi"/>
                <w:lang w:val="en"/>
              </w:rPr>
              <w:t xml:space="preserve"> as </w:t>
            </w:r>
            <w:r w:rsidR="008B44E8">
              <w:rPr>
                <w:rFonts w:asciiTheme="majorHAnsi" w:hAnsiTheme="majorHAnsi" w:cstheme="majorHAnsi"/>
                <w:lang w:val="en"/>
              </w:rPr>
              <w:t xml:space="preserve">the administration’s </w:t>
            </w:r>
            <w:r w:rsidR="00D11949">
              <w:rPr>
                <w:rFonts w:asciiTheme="majorHAnsi" w:hAnsiTheme="majorHAnsi" w:cstheme="majorHAnsi"/>
                <w:lang w:val="en"/>
              </w:rPr>
              <w:t xml:space="preserve">commissioner </w:t>
            </w:r>
            <w:r w:rsidRPr="00795DA9">
              <w:rPr>
                <w:rFonts w:asciiTheme="majorHAnsi" w:hAnsiTheme="majorHAnsi" w:cstheme="majorHAnsi"/>
                <w:lang w:val="en"/>
              </w:rPr>
              <w:t>during th</w:t>
            </w:r>
            <w:r w:rsidR="00D11949">
              <w:rPr>
                <w:rFonts w:asciiTheme="majorHAnsi" w:hAnsiTheme="majorHAnsi" w:cstheme="majorHAnsi"/>
                <w:lang w:val="en"/>
              </w:rPr>
              <w:t xml:space="preserve">e </w:t>
            </w:r>
            <w:r w:rsidR="008B44E8">
              <w:rPr>
                <w:rFonts w:asciiTheme="majorHAnsi" w:hAnsiTheme="majorHAnsi" w:cstheme="majorHAnsi"/>
                <w:lang w:val="en"/>
              </w:rPr>
              <w:t xml:space="preserve">commissioner’s </w:t>
            </w:r>
            <w:r w:rsidR="00D11949">
              <w:rPr>
                <w:rFonts w:asciiTheme="majorHAnsi" w:hAnsiTheme="majorHAnsi" w:cstheme="majorHAnsi"/>
                <w:lang w:val="en"/>
              </w:rPr>
              <w:t>absence or disability and</w:t>
            </w:r>
            <w:r w:rsidRPr="00795DA9">
              <w:rPr>
                <w:rFonts w:asciiTheme="majorHAnsi" w:hAnsiTheme="majorHAnsi" w:cstheme="majorHAnsi"/>
                <w:lang w:val="en"/>
              </w:rPr>
              <w:t xml:space="preserve"> in the event of </w:t>
            </w:r>
            <w:r w:rsidR="00D11949">
              <w:rPr>
                <w:rFonts w:asciiTheme="majorHAnsi" w:hAnsiTheme="majorHAnsi" w:cstheme="majorHAnsi"/>
                <w:lang w:val="en"/>
              </w:rPr>
              <w:t xml:space="preserve">a vacancy in the </w:t>
            </w:r>
            <w:r w:rsidR="008B44E8">
              <w:rPr>
                <w:rFonts w:asciiTheme="majorHAnsi" w:hAnsiTheme="majorHAnsi" w:cstheme="majorHAnsi"/>
                <w:lang w:val="en"/>
              </w:rPr>
              <w:t xml:space="preserve">commissioner’s </w:t>
            </w:r>
            <w:r w:rsidR="00D11949">
              <w:rPr>
                <w:rFonts w:asciiTheme="majorHAnsi" w:hAnsiTheme="majorHAnsi" w:cstheme="majorHAnsi"/>
                <w:lang w:val="en"/>
              </w:rPr>
              <w:t>office</w:t>
            </w:r>
            <w:r w:rsidR="008B44E8">
              <w:rPr>
                <w:rFonts w:asciiTheme="majorHAnsi" w:hAnsiTheme="majorHAnsi" w:cstheme="majorHAnsi"/>
                <w:lang w:val="en"/>
              </w:rPr>
              <w:t>, unless the p</w:t>
            </w:r>
            <w:r w:rsidR="008B44E8" w:rsidRPr="00795DA9">
              <w:rPr>
                <w:rFonts w:asciiTheme="majorHAnsi" w:hAnsiTheme="majorHAnsi" w:cstheme="majorHAnsi"/>
                <w:lang w:val="en"/>
              </w:rPr>
              <w:t>resident des</w:t>
            </w:r>
            <w:r w:rsidR="008B44E8">
              <w:rPr>
                <w:rFonts w:asciiTheme="majorHAnsi" w:hAnsiTheme="majorHAnsi" w:cstheme="majorHAnsi"/>
                <w:lang w:val="en"/>
              </w:rPr>
              <w:t xml:space="preserve">ignates another government officer </w:t>
            </w:r>
            <w:r w:rsidR="008B44E8" w:rsidRPr="00795DA9">
              <w:rPr>
                <w:rFonts w:asciiTheme="majorHAnsi" w:hAnsiTheme="majorHAnsi" w:cstheme="majorHAnsi"/>
                <w:lang w:val="en"/>
              </w:rPr>
              <w:t xml:space="preserve">as </w:t>
            </w:r>
            <w:r w:rsidR="008B44E8">
              <w:rPr>
                <w:rFonts w:asciiTheme="majorHAnsi" w:hAnsiTheme="majorHAnsi" w:cstheme="majorHAnsi"/>
                <w:lang w:val="en"/>
              </w:rPr>
              <w:t>acting c</w:t>
            </w:r>
            <w:r w:rsidR="006F6203">
              <w:rPr>
                <w:rFonts w:asciiTheme="majorHAnsi" w:hAnsiTheme="majorHAnsi" w:cstheme="majorHAnsi"/>
                <w:lang w:val="en"/>
              </w:rPr>
              <w:t>ommissioner</w:t>
            </w:r>
            <w:r w:rsidR="00AD3918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4"/>
            </w:r>
          </w:p>
          <w:p w:rsidR="004B5939" w:rsidRDefault="004B5939" w:rsidP="004B593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>D</w:t>
            </w:r>
            <w:r w:rsidRPr="004B5939">
              <w:rPr>
                <w:rFonts w:asciiTheme="majorHAnsi" w:hAnsiTheme="majorHAnsi" w:cstheme="majorHAnsi"/>
                <w:lang w:val="en"/>
              </w:rPr>
              <w:t>irects the administration of comprehensive SSA management programs including budget</w:t>
            </w:r>
            <w:r w:rsidR="008B44E8">
              <w:rPr>
                <w:rFonts w:asciiTheme="majorHAnsi" w:hAnsiTheme="majorHAnsi" w:cstheme="majorHAnsi"/>
                <w:lang w:val="en"/>
              </w:rPr>
              <w:t>;</w:t>
            </w:r>
            <w:r w:rsidRPr="004B5939">
              <w:rPr>
                <w:rFonts w:asciiTheme="majorHAnsi" w:hAnsiTheme="majorHAnsi" w:cstheme="majorHAnsi"/>
                <w:lang w:val="en"/>
              </w:rPr>
              <w:t xml:space="preserve"> acquisition and grants</w:t>
            </w:r>
            <w:r w:rsidR="008B44E8">
              <w:rPr>
                <w:rFonts w:asciiTheme="majorHAnsi" w:hAnsiTheme="majorHAnsi" w:cstheme="majorHAnsi"/>
                <w:lang w:val="en"/>
              </w:rPr>
              <w:t>;</w:t>
            </w:r>
            <w:r w:rsidRPr="004B5939">
              <w:rPr>
                <w:rFonts w:asciiTheme="majorHAnsi" w:hAnsiTheme="majorHAnsi" w:cstheme="majorHAnsi"/>
                <w:lang w:val="en"/>
              </w:rPr>
              <w:t xml:space="preserve"> facilities and supply management</w:t>
            </w:r>
            <w:r w:rsidR="008B44E8">
              <w:rPr>
                <w:rFonts w:asciiTheme="majorHAnsi" w:hAnsiTheme="majorHAnsi" w:cstheme="majorHAnsi"/>
                <w:lang w:val="en"/>
              </w:rPr>
              <w:t>;</w:t>
            </w:r>
            <w:r w:rsidRPr="004B5939">
              <w:rPr>
                <w:rFonts w:asciiTheme="majorHAnsi" w:hAnsiTheme="majorHAnsi" w:cstheme="majorHAnsi"/>
                <w:lang w:val="en"/>
              </w:rPr>
              <w:t xml:space="preserve"> security and emergency preparedness</w:t>
            </w:r>
            <w:r w:rsidR="008B44E8">
              <w:rPr>
                <w:rFonts w:asciiTheme="majorHAnsi" w:hAnsiTheme="majorHAnsi" w:cstheme="majorHAnsi"/>
                <w:lang w:val="en"/>
              </w:rPr>
              <w:t>;</w:t>
            </w:r>
            <w:r w:rsidRPr="004B5939">
              <w:rPr>
                <w:rFonts w:asciiTheme="majorHAnsi" w:hAnsiTheme="majorHAnsi" w:cstheme="majorHAnsi"/>
                <w:lang w:val="en"/>
              </w:rPr>
              <w:t xml:space="preserve"> media management</w:t>
            </w:r>
            <w:r w:rsidR="008B44E8">
              <w:rPr>
                <w:rFonts w:asciiTheme="majorHAnsi" w:hAnsiTheme="majorHAnsi" w:cstheme="majorHAnsi"/>
                <w:lang w:val="en"/>
              </w:rPr>
              <w:t>;</w:t>
            </w:r>
            <w:r w:rsidRPr="004B5939">
              <w:rPr>
                <w:rFonts w:asciiTheme="majorHAnsi" w:hAnsiTheme="majorHAnsi" w:cstheme="majorHAnsi"/>
                <w:lang w:val="en"/>
              </w:rPr>
              <w:t xml:space="preserve"> and</w:t>
            </w:r>
            <w:r>
              <w:rPr>
                <w:rFonts w:asciiTheme="majorHAnsi" w:hAnsiTheme="majorHAnsi" w:cstheme="majorHAnsi"/>
                <w:lang w:val="en"/>
              </w:rPr>
              <w:t xml:space="preserve"> quality performance management</w:t>
            </w:r>
          </w:p>
          <w:p w:rsidR="004B5939" w:rsidRPr="00AE2933" w:rsidRDefault="004B593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>D</w:t>
            </w:r>
            <w:r w:rsidRPr="004B5939">
              <w:rPr>
                <w:rFonts w:asciiTheme="majorHAnsi" w:hAnsiTheme="majorHAnsi" w:cstheme="majorHAnsi"/>
                <w:lang w:val="en"/>
              </w:rPr>
              <w:t>irects the development of agency policies and procedures as well as the management of agen</w:t>
            </w:r>
            <w:r>
              <w:rPr>
                <w:rFonts w:asciiTheme="majorHAnsi" w:hAnsiTheme="majorHAnsi" w:cstheme="majorHAnsi"/>
                <w:lang w:val="en"/>
              </w:rPr>
              <w:t>cy financial management systems</w:t>
            </w:r>
            <w:r w:rsidR="00F30B91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CAF" w:rsidRDefault="00484CAF" w:rsidP="00484CA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managing operational and administrative aspects of a large organization, including budget, human resources and data analytics</w:t>
            </w:r>
          </w:p>
          <w:p w:rsidR="00A032A8" w:rsidRPr="00484CAF" w:rsidRDefault="00484CAF" w:rsidP="00484CAF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lastRenderedPageBreak/>
              <w:t>Understanding of data and analytics to be able to forecast the impact of proposed policy changes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CAF" w:rsidRPr="004E0DBD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 xml:space="preserve">Process orientation and customer service mindset to ensure the </w:t>
            </w:r>
            <w:r w:rsidR="008B44E8">
              <w:rPr>
                <w:rFonts w:asciiTheme="majorHAnsi" w:hAnsiTheme="majorHAnsi" w:cstheme="majorHAnsi"/>
              </w:rPr>
              <w:t>a</w:t>
            </w:r>
            <w:r w:rsidRPr="004E0DBD">
              <w:rPr>
                <w:rFonts w:asciiTheme="majorHAnsi" w:hAnsiTheme="majorHAnsi" w:cstheme="majorHAnsi"/>
              </w:rPr>
              <w:t>dministration’s work to get payments to intended recipients is carried out efficiently and effectively</w:t>
            </w:r>
          </w:p>
          <w:p w:rsidR="00484CAF" w:rsidRPr="004E0DBD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>Strong interpersonal and communication skills to be able to work with internal and external stakeholders at all levels (including employees union) and to communicate clearly to the agency’s customers</w:t>
            </w:r>
          </w:p>
          <w:p w:rsidR="00484CAF" w:rsidRPr="004E0DBD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>Ability to think analytically and strategically to ensure the efficiency of the agency’s operations, assuring the effective use of taxpayer dollars</w:t>
            </w:r>
          </w:p>
          <w:p w:rsidR="00484CAF" w:rsidRPr="004E0DBD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>Ability to negotiate and reach a compromise</w:t>
            </w:r>
          </w:p>
          <w:p w:rsidR="00484CAF" w:rsidRPr="004E0DBD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>High level of integrity</w:t>
            </w:r>
          </w:p>
          <w:p w:rsidR="00484CAF" w:rsidRDefault="00484CAF" w:rsidP="00484CAF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4E0DBD">
              <w:rPr>
                <w:rFonts w:asciiTheme="majorHAnsi" w:hAnsiTheme="majorHAnsi" w:cstheme="majorHAnsi"/>
              </w:rPr>
              <w:t xml:space="preserve">Ability to create an innovative workplace to improve program effectiveness </w:t>
            </w:r>
            <w:r>
              <w:rPr>
                <w:rFonts w:asciiTheme="majorHAnsi" w:hAnsiTheme="majorHAnsi" w:cstheme="majorHAnsi"/>
              </w:rPr>
              <w:t>(critical)</w:t>
            </w:r>
          </w:p>
          <w:p w:rsidR="00484CAF" w:rsidRDefault="00484CAF" w:rsidP="00484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484CAF">
              <w:rPr>
                <w:rFonts w:asciiTheme="majorHAnsi" w:hAnsiTheme="majorHAnsi" w:cstheme="majorHAnsi"/>
              </w:rPr>
              <w:t>Energy for frequent travel</w:t>
            </w:r>
          </w:p>
          <w:p w:rsidR="00484CAF" w:rsidRPr="00484CAF" w:rsidRDefault="00484CAF" w:rsidP="00484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484CAF">
              <w:rPr>
                <w:rFonts w:asciiTheme="majorHAnsi" w:hAnsiTheme="majorHAnsi" w:cstheme="majorHAnsi"/>
                <w:bCs/>
              </w:rPr>
              <w:t>Ability to step into role of commissioner if need</w:t>
            </w:r>
            <w:r w:rsidR="008B745C">
              <w:rPr>
                <w:rFonts w:asciiTheme="majorHAnsi" w:hAnsiTheme="majorHAnsi" w:cstheme="majorHAnsi"/>
                <w:bCs/>
              </w:rPr>
              <w:t>ed</w:t>
            </w:r>
          </w:p>
          <w:p w:rsidR="00484CAF" w:rsidRPr="00484CAF" w:rsidRDefault="00484CAF" w:rsidP="00484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484CAF">
              <w:rPr>
                <w:rFonts w:asciiTheme="majorHAnsi" w:hAnsiTheme="majorHAnsi" w:cstheme="majorHAnsi"/>
                <w:bCs/>
              </w:rPr>
              <w:t>Ability to put together and manage a team</w:t>
            </w:r>
          </w:p>
          <w:p w:rsidR="00484CAF" w:rsidRPr="00484CAF" w:rsidRDefault="00484CAF" w:rsidP="00484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484CAF">
              <w:rPr>
                <w:rFonts w:asciiTheme="majorHAnsi" w:hAnsiTheme="majorHAnsi" w:cstheme="majorHAnsi"/>
                <w:bCs/>
              </w:rPr>
              <w:t>Ability to collaborate and coordinate with other federal agencies, local governments and stakeholder groups</w:t>
            </w:r>
          </w:p>
          <w:p w:rsidR="00484CAF" w:rsidRPr="00484CAF" w:rsidRDefault="00484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484CAF">
              <w:rPr>
                <w:rFonts w:asciiTheme="majorHAnsi" w:hAnsiTheme="majorHAnsi" w:cstheme="majorHAnsi"/>
                <w:bCs/>
              </w:rPr>
              <w:t>Flexibility and comfort managing considerable amount of change; ability to adjust to changing environment</w:t>
            </w:r>
            <w:r w:rsidR="008B745C">
              <w:rPr>
                <w:rFonts w:asciiTheme="majorHAnsi" w:hAnsiTheme="majorHAnsi" w:cstheme="majorHAnsi"/>
                <w:bCs/>
              </w:rPr>
              <w:t xml:space="preserve">; and skill at helping </w:t>
            </w:r>
            <w:r w:rsidRPr="00484CAF">
              <w:rPr>
                <w:rFonts w:asciiTheme="majorHAnsi" w:hAnsiTheme="majorHAnsi" w:cstheme="majorHAnsi"/>
                <w:bCs/>
              </w:rPr>
              <w:t>people adjust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90A62" w:rsidRPr="00D561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7EC8" w:rsidRPr="00D56177" w:rsidRDefault="00814D97" w:rsidP="00F62C15">
            <w:pPr>
              <w:rPr>
                <w:rFonts w:asciiTheme="majorHAnsi" w:hAnsiTheme="majorHAnsi" w:cstheme="majorHAnsi"/>
                <w:b/>
              </w:rPr>
            </w:pPr>
            <w:r w:rsidRPr="00814D97">
              <w:rPr>
                <w:rFonts w:asciiTheme="majorHAnsi" w:hAnsiTheme="majorHAnsi" w:cstheme="majorHAnsi"/>
              </w:rPr>
              <w:t xml:space="preserve">Andrew </w:t>
            </w:r>
            <w:proofErr w:type="spellStart"/>
            <w:r w:rsidRPr="00814D97">
              <w:rPr>
                <w:rFonts w:asciiTheme="majorHAnsi" w:hAnsiTheme="majorHAnsi" w:cstheme="majorHAnsi"/>
              </w:rPr>
              <w:t>LaMont</w:t>
            </w:r>
            <w:proofErr w:type="spellEnd"/>
            <w:r w:rsidRPr="00814D9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14D97">
              <w:rPr>
                <w:rFonts w:asciiTheme="majorHAnsi" w:hAnsiTheme="majorHAnsi" w:cstheme="majorHAnsi"/>
              </w:rPr>
              <w:t>Eanes</w:t>
            </w:r>
            <w:proofErr w:type="spellEnd"/>
            <w:r w:rsidRPr="00814D97">
              <w:rPr>
                <w:rFonts w:asciiTheme="majorHAnsi" w:hAnsiTheme="majorHAnsi" w:cstheme="majorHAnsi"/>
              </w:rPr>
              <w:t xml:space="preserve"> (</w:t>
            </w:r>
            <w:r w:rsidR="00F62C15">
              <w:rPr>
                <w:rFonts w:asciiTheme="majorHAnsi" w:hAnsiTheme="majorHAnsi" w:cstheme="majorHAnsi"/>
              </w:rPr>
              <w:t>2013 to 2014): Vice President,</w:t>
            </w:r>
            <w:r w:rsidRPr="00814D97">
              <w:rPr>
                <w:rFonts w:asciiTheme="majorHAnsi" w:hAnsiTheme="majorHAnsi" w:cstheme="majorHAnsi"/>
              </w:rPr>
              <w:t xml:space="preserve"> Agile Government Services Incorporated</w:t>
            </w:r>
            <w:r w:rsidR="00F62C15">
              <w:rPr>
                <w:rFonts w:asciiTheme="majorHAnsi" w:hAnsiTheme="majorHAnsi" w:cstheme="majorHAnsi"/>
              </w:rPr>
              <w:t xml:space="preserve">; Chief Operating Officer, </w:t>
            </w:r>
            <w:proofErr w:type="spellStart"/>
            <w:r w:rsidRPr="00814D97">
              <w:rPr>
                <w:rFonts w:asciiTheme="majorHAnsi" w:hAnsiTheme="majorHAnsi" w:cstheme="majorHAnsi"/>
              </w:rPr>
              <w:t>Dy</w:t>
            </w:r>
            <w:r w:rsidR="00F62C15">
              <w:rPr>
                <w:rFonts w:asciiTheme="majorHAnsi" w:hAnsiTheme="majorHAnsi" w:cstheme="majorHAnsi"/>
              </w:rPr>
              <w:t>nis</w:t>
            </w:r>
            <w:proofErr w:type="spellEnd"/>
            <w:r w:rsidR="00F62C15">
              <w:rPr>
                <w:rFonts w:asciiTheme="majorHAnsi" w:hAnsiTheme="majorHAnsi" w:cstheme="majorHAnsi"/>
              </w:rPr>
              <w:t>; Chief Operations Officer,</w:t>
            </w:r>
            <w:r w:rsidRPr="00814D97">
              <w:rPr>
                <w:rFonts w:asciiTheme="majorHAnsi" w:hAnsiTheme="majorHAnsi" w:cstheme="majorHAnsi"/>
              </w:rPr>
              <w:t xml:space="preserve"> BT Conferencing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F6A5C" w:rsidRDefault="00846578" w:rsidP="00F62C15">
            <w:pPr>
              <w:rPr>
                <w:rFonts w:asciiTheme="majorHAnsi" w:hAnsiTheme="majorHAnsi" w:cstheme="majorHAnsi"/>
              </w:rPr>
            </w:pPr>
            <w:r w:rsidRPr="002F6A5C">
              <w:rPr>
                <w:rFonts w:asciiTheme="majorHAnsi" w:hAnsiTheme="majorHAnsi" w:cstheme="majorHAnsi"/>
                <w:lang w:val="en"/>
              </w:rPr>
              <w:t>Carolyn W. Colvin</w:t>
            </w:r>
            <w:r w:rsidRPr="002F6A5C">
              <w:rPr>
                <w:rFonts w:asciiTheme="majorHAnsi" w:hAnsiTheme="majorHAnsi" w:cstheme="majorHAnsi"/>
              </w:rPr>
              <w:t xml:space="preserve"> (2010 to 2013</w:t>
            </w:r>
            <w:r w:rsidR="005A7EC8" w:rsidRPr="002F6A5C">
              <w:rPr>
                <w:rFonts w:asciiTheme="majorHAnsi" w:hAnsiTheme="majorHAnsi" w:cstheme="majorHAnsi"/>
              </w:rPr>
              <w:t>)</w:t>
            </w:r>
            <w:r w:rsidR="00B30C4A" w:rsidRPr="002F6A5C">
              <w:rPr>
                <w:rFonts w:asciiTheme="majorHAnsi" w:hAnsiTheme="majorHAnsi" w:cstheme="majorHAnsi"/>
              </w:rPr>
              <w:t>:</w:t>
            </w:r>
            <w:r w:rsidR="00A44F1C" w:rsidRPr="002F6A5C">
              <w:rPr>
                <w:rFonts w:asciiTheme="majorHAnsi" w:hAnsiTheme="majorHAnsi" w:cstheme="majorHAnsi"/>
              </w:rPr>
              <w:t xml:space="preserve"> </w:t>
            </w:r>
            <w:r w:rsidR="00F62C15">
              <w:rPr>
                <w:rFonts w:asciiTheme="majorHAnsi" w:hAnsiTheme="majorHAnsi" w:cstheme="majorHAnsi"/>
                <w:lang w:val="en"/>
              </w:rPr>
              <w:t>Deputy Commissioner,</w:t>
            </w:r>
            <w:r w:rsidRPr="002F6A5C">
              <w:rPr>
                <w:rFonts w:asciiTheme="majorHAnsi" w:hAnsiTheme="majorHAnsi" w:cstheme="majorHAnsi"/>
                <w:lang w:val="en"/>
              </w:rPr>
              <w:t xml:space="preserve"> Policy and External Affairs</w:t>
            </w:r>
            <w:r w:rsidR="00F62C15">
              <w:rPr>
                <w:rFonts w:asciiTheme="majorHAnsi" w:hAnsiTheme="majorHAnsi" w:cstheme="majorHAnsi"/>
                <w:lang w:val="en"/>
              </w:rPr>
              <w:t xml:space="preserve">, </w:t>
            </w:r>
            <w:r w:rsidR="00F62C15" w:rsidRPr="002F6A5C">
              <w:rPr>
                <w:rFonts w:asciiTheme="majorHAnsi" w:hAnsiTheme="majorHAnsi" w:cstheme="majorHAnsi"/>
                <w:lang w:val="en"/>
              </w:rPr>
              <w:t>Social Security Head</w:t>
            </w:r>
            <w:r w:rsidR="00F62C15">
              <w:rPr>
                <w:rFonts w:asciiTheme="majorHAnsi" w:hAnsiTheme="majorHAnsi" w:cstheme="majorHAnsi"/>
                <w:lang w:val="en"/>
              </w:rPr>
              <w:t>quarters;</w:t>
            </w:r>
            <w:r w:rsidR="00D33B68" w:rsidRPr="002F6A5C">
              <w:rPr>
                <w:rFonts w:asciiTheme="majorHAnsi" w:hAnsiTheme="majorHAnsi" w:cstheme="majorHAnsi"/>
              </w:rPr>
              <w:t xml:space="preserve"> </w:t>
            </w:r>
            <w:r w:rsidR="00F62C15">
              <w:rPr>
                <w:rFonts w:asciiTheme="majorHAnsi" w:hAnsiTheme="majorHAnsi" w:cstheme="majorHAnsi"/>
                <w:lang w:val="en"/>
              </w:rPr>
              <w:t xml:space="preserve">Deputy Commissioner, Programs and Policy, </w:t>
            </w:r>
            <w:r w:rsidR="00F62C15" w:rsidRPr="002F6A5C">
              <w:rPr>
                <w:rFonts w:asciiTheme="majorHAnsi" w:hAnsiTheme="majorHAnsi" w:cstheme="majorHAnsi"/>
                <w:lang w:val="en"/>
              </w:rPr>
              <w:t>Social Security Head</w:t>
            </w:r>
            <w:r w:rsidR="00F62C15">
              <w:rPr>
                <w:rFonts w:asciiTheme="majorHAnsi" w:hAnsiTheme="majorHAnsi" w:cstheme="majorHAnsi"/>
                <w:lang w:val="en"/>
              </w:rPr>
              <w:t xml:space="preserve">quarters; Deputy Commissioner, </w:t>
            </w:r>
            <w:r w:rsidRPr="002F6A5C">
              <w:rPr>
                <w:rFonts w:asciiTheme="majorHAnsi" w:hAnsiTheme="majorHAnsi" w:cstheme="majorHAnsi"/>
                <w:lang w:val="en"/>
              </w:rPr>
              <w:t>Operations</w:t>
            </w:r>
            <w:r w:rsidR="00F62C15">
              <w:rPr>
                <w:rFonts w:asciiTheme="majorHAnsi" w:hAnsiTheme="majorHAnsi" w:cstheme="majorHAnsi"/>
                <w:lang w:val="en"/>
              </w:rPr>
              <w:t xml:space="preserve">, </w:t>
            </w:r>
            <w:r w:rsidR="00F62C15" w:rsidRPr="002F6A5C">
              <w:rPr>
                <w:rFonts w:asciiTheme="majorHAnsi" w:hAnsiTheme="majorHAnsi" w:cstheme="majorHAnsi"/>
                <w:lang w:val="en"/>
              </w:rPr>
              <w:t>Social Security Head</w:t>
            </w:r>
            <w:r w:rsidR="00F62C15">
              <w:rPr>
                <w:rFonts w:asciiTheme="majorHAnsi" w:hAnsiTheme="majorHAnsi" w:cstheme="majorHAnsi"/>
                <w:lang w:val="en"/>
              </w:rPr>
              <w:t xml:space="preserve">quarters </w:t>
            </w:r>
            <w:r w:rsidRPr="002F6A5C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7"/>
            </w:r>
          </w:p>
        </w:tc>
      </w:tr>
      <w:tr w:rsidR="00CD46C1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6C1" w:rsidRPr="002F6A5C" w:rsidRDefault="003A75DB" w:rsidP="00F62C15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Andrew G. Biggs (2005 to </w:t>
            </w:r>
            <w:r w:rsidR="00CD46C1" w:rsidRPr="002F6A5C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2006): </w:t>
            </w:r>
            <w:r w:rsidR="00F62C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A</w:t>
            </w:r>
            <w:proofErr w:type="spellStart"/>
            <w:r w:rsidR="00CD46C1" w:rsidRPr="002F6A5C">
              <w:rPr>
                <w:rFonts w:asciiTheme="majorHAnsi" w:hAnsiTheme="majorHAnsi" w:cstheme="majorHAnsi"/>
                <w:sz w:val="22"/>
                <w:szCs w:val="22"/>
              </w:rPr>
              <w:t>ssociate</w:t>
            </w:r>
            <w:proofErr w:type="spellEnd"/>
            <w:r w:rsidR="00CD46C1" w:rsidRPr="002F6A5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62C15">
              <w:rPr>
                <w:rFonts w:asciiTheme="majorHAnsi" w:hAnsiTheme="majorHAnsi" w:cstheme="majorHAnsi"/>
                <w:sz w:val="22"/>
                <w:szCs w:val="22"/>
              </w:rPr>
              <w:t xml:space="preserve">Director, </w:t>
            </w:r>
            <w:r w:rsidR="00CD46C1" w:rsidRPr="002F6A5C">
              <w:rPr>
                <w:rFonts w:asciiTheme="majorHAnsi" w:hAnsiTheme="majorHAnsi" w:cstheme="majorHAnsi"/>
                <w:sz w:val="22"/>
                <w:szCs w:val="22"/>
              </w:rPr>
              <w:t xml:space="preserve">White </w:t>
            </w:r>
            <w:r w:rsidR="00F62C15">
              <w:rPr>
                <w:rFonts w:asciiTheme="majorHAnsi" w:hAnsiTheme="majorHAnsi" w:cstheme="majorHAnsi"/>
                <w:sz w:val="22"/>
                <w:szCs w:val="22"/>
              </w:rPr>
              <w:t>House National Economic Council;</w:t>
            </w:r>
            <w:r w:rsidR="00F62C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D</w:t>
            </w:r>
            <w:r w:rsidR="00403AF2" w:rsidRPr="002F6A5C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elegate to the National </w:t>
            </w:r>
            <w:r w:rsidR="00F62C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Summit on Retirement Savings; Staff Member, </w:t>
            </w:r>
            <w:r w:rsidR="00403AF2" w:rsidRPr="002F6A5C">
              <w:rPr>
                <w:rFonts w:asciiTheme="majorHAnsi" w:hAnsiTheme="majorHAnsi" w:cstheme="majorHAnsi"/>
                <w:sz w:val="22"/>
                <w:szCs w:val="22"/>
                <w:lang w:val="en"/>
              </w:rPr>
              <w:t>President’s Commission to Strengthen Social Security</w:t>
            </w:r>
            <w:r w:rsidR="002F6A5C">
              <w:rPr>
                <w:rStyle w:val="EndnoteReference"/>
                <w:rFonts w:asciiTheme="majorHAnsi" w:hAnsiTheme="majorHAnsi" w:cstheme="majorHAnsi"/>
                <w:sz w:val="22"/>
                <w:szCs w:val="22"/>
                <w:lang w:val="en"/>
              </w:rPr>
              <w:endnoteReference w:id="8"/>
            </w:r>
          </w:p>
        </w:tc>
      </w:tr>
      <w:bookmarkEnd w:id="0"/>
    </w:tbl>
    <w:p w:rsidR="00D33B68" w:rsidRPr="00D56177" w:rsidRDefault="00D33B68">
      <w:pPr>
        <w:rPr>
          <w:rFonts w:asciiTheme="majorHAnsi" w:hAnsiTheme="majorHAnsi" w:cstheme="majorHAnsi"/>
        </w:rPr>
      </w:pPr>
    </w:p>
    <w:sectPr w:rsidR="00D33B6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BD" w:rsidRDefault="004B16BD" w:rsidP="001E22F1">
      <w:r>
        <w:separator/>
      </w:r>
    </w:p>
  </w:endnote>
  <w:endnote w:type="continuationSeparator" w:id="0">
    <w:p w:rsidR="004B16BD" w:rsidRDefault="004B16BD" w:rsidP="001E22F1">
      <w:r>
        <w:continuationSeparator/>
      </w:r>
    </w:p>
  </w:endnote>
  <w:endnote w:id="1">
    <w:p w:rsidR="00A55597" w:rsidRDefault="00A555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D797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795DA9" w:rsidRDefault="00795DA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95DA9">
        <w:t>https://www.ssa.gov/org/</w:t>
      </w:r>
    </w:p>
  </w:endnote>
  <w:endnote w:id="3">
    <w:p w:rsidR="00AD3918" w:rsidRDefault="00AD391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AD3918" w:rsidRDefault="00AD391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F30B91" w:rsidRDefault="00F30B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30B91">
        <w:t>https://www.ssa.gov/org/orgdcbfm.htm</w:t>
      </w:r>
    </w:p>
  </w:endnote>
  <w:endnote w:id="6">
    <w:p w:rsidR="00814D97" w:rsidRDefault="00814D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4D97">
        <w:t>http://socsecnews.blogspot.com/2014/08/biographical-information-on-deputy.html</w:t>
      </w:r>
    </w:p>
  </w:endnote>
  <w:endnote w:id="7">
    <w:p w:rsidR="00846578" w:rsidRDefault="008465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6578">
        <w:t>https://www.nasi.org</w:t>
      </w:r>
    </w:p>
  </w:endnote>
  <w:endnote w:id="8">
    <w:p w:rsidR="002F6A5C" w:rsidRDefault="002F6A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32EBA">
        <w:t>https://www.cato.org/people/andrew-biggs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BD" w:rsidRDefault="004B16BD" w:rsidP="001E22F1">
      <w:r>
        <w:separator/>
      </w:r>
    </w:p>
  </w:footnote>
  <w:footnote w:type="continuationSeparator" w:id="0">
    <w:p w:rsidR="004B16BD" w:rsidRDefault="004B16B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D797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E87E49"/>
    <w:multiLevelType w:val="hybridMultilevel"/>
    <w:tmpl w:val="0D8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F3262"/>
    <w:multiLevelType w:val="hybridMultilevel"/>
    <w:tmpl w:val="0884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26B8DC8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19"/>
  </w:num>
  <w:num w:numId="14">
    <w:abstractNumId w:val="22"/>
  </w:num>
  <w:num w:numId="15">
    <w:abstractNumId w:val="24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2604"/>
    <w:rsid w:val="00023CFC"/>
    <w:rsid w:val="00034730"/>
    <w:rsid w:val="0004190D"/>
    <w:rsid w:val="0004519C"/>
    <w:rsid w:val="0006648F"/>
    <w:rsid w:val="00067343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27F5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1CB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96A"/>
    <w:rsid w:val="0023261D"/>
    <w:rsid w:val="002375DE"/>
    <w:rsid w:val="00246779"/>
    <w:rsid w:val="00262C31"/>
    <w:rsid w:val="0026361C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35C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2F6A5C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A75DB"/>
    <w:rsid w:val="003C3EF6"/>
    <w:rsid w:val="003C56E7"/>
    <w:rsid w:val="003D120B"/>
    <w:rsid w:val="003D4CCB"/>
    <w:rsid w:val="003D5759"/>
    <w:rsid w:val="003E45AC"/>
    <w:rsid w:val="00403AF2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4CAF"/>
    <w:rsid w:val="00484F65"/>
    <w:rsid w:val="004853B8"/>
    <w:rsid w:val="00490323"/>
    <w:rsid w:val="00490A62"/>
    <w:rsid w:val="00491AD6"/>
    <w:rsid w:val="004960D6"/>
    <w:rsid w:val="004967A1"/>
    <w:rsid w:val="004A5A1A"/>
    <w:rsid w:val="004B0960"/>
    <w:rsid w:val="004B16BD"/>
    <w:rsid w:val="004B5939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4B9"/>
    <w:rsid w:val="00532BE2"/>
    <w:rsid w:val="00541759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7EC8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40E4"/>
    <w:rsid w:val="00622F39"/>
    <w:rsid w:val="0063039C"/>
    <w:rsid w:val="00632EBA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1B1D"/>
    <w:rsid w:val="006B0D7D"/>
    <w:rsid w:val="006B379A"/>
    <w:rsid w:val="006B6253"/>
    <w:rsid w:val="006C14EE"/>
    <w:rsid w:val="006C2A1C"/>
    <w:rsid w:val="006E008A"/>
    <w:rsid w:val="006E374B"/>
    <w:rsid w:val="006E50C0"/>
    <w:rsid w:val="006F6203"/>
    <w:rsid w:val="007043CA"/>
    <w:rsid w:val="0072243C"/>
    <w:rsid w:val="007237FA"/>
    <w:rsid w:val="00732A91"/>
    <w:rsid w:val="00736EC8"/>
    <w:rsid w:val="00737980"/>
    <w:rsid w:val="00741D94"/>
    <w:rsid w:val="007467DF"/>
    <w:rsid w:val="00750A93"/>
    <w:rsid w:val="00756A61"/>
    <w:rsid w:val="00757BC3"/>
    <w:rsid w:val="00762481"/>
    <w:rsid w:val="0076444F"/>
    <w:rsid w:val="007872BC"/>
    <w:rsid w:val="00790CC5"/>
    <w:rsid w:val="00795DA9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4D97"/>
    <w:rsid w:val="00820463"/>
    <w:rsid w:val="00821486"/>
    <w:rsid w:val="008271A8"/>
    <w:rsid w:val="00833527"/>
    <w:rsid w:val="00836810"/>
    <w:rsid w:val="00843FE7"/>
    <w:rsid w:val="00845BCF"/>
    <w:rsid w:val="00846578"/>
    <w:rsid w:val="008522C8"/>
    <w:rsid w:val="0085233A"/>
    <w:rsid w:val="008529C3"/>
    <w:rsid w:val="0085653B"/>
    <w:rsid w:val="00860EC5"/>
    <w:rsid w:val="00866A5C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4E8"/>
    <w:rsid w:val="008B4CA7"/>
    <w:rsid w:val="008B745C"/>
    <w:rsid w:val="008B7489"/>
    <w:rsid w:val="008C26A7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3F3D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32A8"/>
    <w:rsid w:val="00A07E43"/>
    <w:rsid w:val="00A11046"/>
    <w:rsid w:val="00A15619"/>
    <w:rsid w:val="00A16DAE"/>
    <w:rsid w:val="00A20D92"/>
    <w:rsid w:val="00A21FED"/>
    <w:rsid w:val="00A2798C"/>
    <w:rsid w:val="00A33BE1"/>
    <w:rsid w:val="00A37BD6"/>
    <w:rsid w:val="00A40455"/>
    <w:rsid w:val="00A44F1C"/>
    <w:rsid w:val="00A46A0C"/>
    <w:rsid w:val="00A54EF3"/>
    <w:rsid w:val="00A55597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76C0"/>
    <w:rsid w:val="00AC65D8"/>
    <w:rsid w:val="00AD3918"/>
    <w:rsid w:val="00AD47DA"/>
    <w:rsid w:val="00AD7337"/>
    <w:rsid w:val="00AE28E2"/>
    <w:rsid w:val="00AE2933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31D0"/>
    <w:rsid w:val="00C94E0B"/>
    <w:rsid w:val="00CA0F50"/>
    <w:rsid w:val="00CA6785"/>
    <w:rsid w:val="00CC2512"/>
    <w:rsid w:val="00CC278F"/>
    <w:rsid w:val="00CC416B"/>
    <w:rsid w:val="00CD14D0"/>
    <w:rsid w:val="00CD409E"/>
    <w:rsid w:val="00CD46C1"/>
    <w:rsid w:val="00D00C94"/>
    <w:rsid w:val="00D05ABC"/>
    <w:rsid w:val="00D1037C"/>
    <w:rsid w:val="00D11949"/>
    <w:rsid w:val="00D137F7"/>
    <w:rsid w:val="00D1473D"/>
    <w:rsid w:val="00D201D5"/>
    <w:rsid w:val="00D258E9"/>
    <w:rsid w:val="00D276D6"/>
    <w:rsid w:val="00D33A2A"/>
    <w:rsid w:val="00D33B68"/>
    <w:rsid w:val="00D35718"/>
    <w:rsid w:val="00D40AC5"/>
    <w:rsid w:val="00D43B6D"/>
    <w:rsid w:val="00D51191"/>
    <w:rsid w:val="00D56177"/>
    <w:rsid w:val="00D6033E"/>
    <w:rsid w:val="00D60729"/>
    <w:rsid w:val="00D66F40"/>
    <w:rsid w:val="00D7198E"/>
    <w:rsid w:val="00D744FA"/>
    <w:rsid w:val="00D8185C"/>
    <w:rsid w:val="00D8605F"/>
    <w:rsid w:val="00D8690A"/>
    <w:rsid w:val="00D870FE"/>
    <w:rsid w:val="00D9393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5E6A"/>
    <w:rsid w:val="00EB20A7"/>
    <w:rsid w:val="00EC2402"/>
    <w:rsid w:val="00EC429B"/>
    <w:rsid w:val="00EC4FDB"/>
    <w:rsid w:val="00ED52F5"/>
    <w:rsid w:val="00ED5B9E"/>
    <w:rsid w:val="00ED797B"/>
    <w:rsid w:val="00EE58CC"/>
    <w:rsid w:val="00EE752A"/>
    <w:rsid w:val="00EF11FF"/>
    <w:rsid w:val="00EF6FAB"/>
    <w:rsid w:val="00F1221F"/>
    <w:rsid w:val="00F22F02"/>
    <w:rsid w:val="00F24186"/>
    <w:rsid w:val="00F24A4E"/>
    <w:rsid w:val="00F25BCA"/>
    <w:rsid w:val="00F30B91"/>
    <w:rsid w:val="00F316F1"/>
    <w:rsid w:val="00F436CE"/>
    <w:rsid w:val="00F51D84"/>
    <w:rsid w:val="00F575C9"/>
    <w:rsid w:val="00F62141"/>
    <w:rsid w:val="00F62C15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read-more">
    <w:name w:val="read-more"/>
    <w:basedOn w:val="DefaultParagraphFont"/>
    <w:rsid w:val="006A1B1D"/>
  </w:style>
  <w:style w:type="character" w:customStyle="1" w:styleId="read-more-label">
    <w:name w:val="read-more-label"/>
    <w:basedOn w:val="DefaultParagraphFont"/>
    <w:rsid w:val="006A1B1D"/>
  </w:style>
  <w:style w:type="character" w:customStyle="1" w:styleId="details">
    <w:name w:val="details"/>
    <w:basedOn w:val="DefaultParagraphFont"/>
    <w:rsid w:val="006A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649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474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613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57FE4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13F3C6-C0FE-4BBD-8319-AA6BD797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2017-06-06T20:11:00Z</dcterms:created>
  <dcterms:modified xsi:type="dcterms:W3CDTF">2017-08-23T20:26:00Z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